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E90" w:rsidRPr="00C97E9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97E90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996991F" w14:textId="77777777" w:rsidR="00C97E90" w:rsidRDefault="00C97E90" w:rsidP="00C97E90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SMPU-LP-008/2024</w:t>
          </w:r>
        </w:p>
        <w:p w14:paraId="071543B1" w14:textId="117CF755" w:rsidR="00C97E90" w:rsidRPr="00BE15EF" w:rsidRDefault="00C97E90" w:rsidP="00C97E9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adicionales en el municipio de Gral. Treviño,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97E90" w:rsidRPr="00BE15EF" w:rsidRDefault="00C97E90" w:rsidP="00C97E9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97E90" w:rsidRPr="00BE15EF" w:rsidRDefault="00C97E90" w:rsidP="00C97E9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97E90" w:rsidRPr="00BE15EF" w:rsidRDefault="00C97E90" w:rsidP="00C97E9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97E90" w:rsidRPr="00BE15EF" w:rsidRDefault="00C97E90" w:rsidP="00C97E9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97E90" w:rsidRPr="00BE15EF" w:rsidRDefault="00C97E90" w:rsidP="00C97E90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AF057-8C6F-4BD0-A4FC-CAA835B5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2024-08-05T17:09:00Z</dcterms:modified>
</cp:coreProperties>
</file>